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0BFA58">
      <w:pPr>
        <w:numPr>
          <w:ilvl w:val="0"/>
          <w:numId w:val="1"/>
        </w:numPr>
        <w:jc w:val="left"/>
        <w:rPr>
          <w:rFonts w:hint="default" w:ascii="Cambria" w:hAnsi="Cambria" w:cs="Cambria"/>
          <w:b w:val="0"/>
          <w:bCs/>
          <w:color w:val="auto"/>
          <w:lang w:val="es-ES"/>
        </w:rPr>
      </w:pPr>
      <w:r>
        <w:rPr>
          <w:rFonts w:hint="default" w:ascii="Cambria" w:hAnsi="Cambria" w:cs="Cambria"/>
          <w:b/>
          <w:color w:val="auto"/>
          <w:lang w:val="es-MX"/>
        </w:rPr>
        <w:t>GRUPO DE PROCESOS - PROCESO - PROCEDIMIENTO:</w:t>
      </w:r>
      <w:r>
        <w:rPr>
          <w:rFonts w:hint="default" w:ascii="Cambria" w:hAnsi="Cambria" w:cs="Cambria"/>
          <w:b/>
          <w:color w:val="auto"/>
          <w:lang w:val="es-MX"/>
        </w:rPr>
        <w:br w:type="textWrapping"/>
      </w:r>
      <w:r>
        <w:rPr>
          <w:rFonts w:hint="default" w:ascii="Cambria" w:hAnsi="Cambria" w:cs="Cambria"/>
          <w:b/>
          <w:color w:val="auto"/>
          <w:lang w:val="es-MX"/>
        </w:rPr>
        <w:br w:type="textWrapping"/>
      </w:r>
      <w:r>
        <w:rPr>
          <w:rFonts w:hint="default" w:ascii="Cambria" w:hAnsi="Cambria" w:cs="Cambria"/>
          <w:b w:val="0"/>
          <w:bCs/>
          <w:color w:val="auto"/>
          <w:lang w:val="es-MX"/>
        </w:rPr>
        <w:t>Procesos de control - SARO - Registro de eventos de riesgo.</w:t>
      </w:r>
      <w:r>
        <w:rPr>
          <w:rFonts w:hint="default" w:ascii="Cambria" w:hAnsi="Cambria" w:cs="Cambria"/>
          <w:b w:val="0"/>
          <w:bCs/>
          <w:color w:val="auto"/>
          <w:lang w:val="es-MX"/>
        </w:rPr>
        <w:br w:type="textWrapping"/>
      </w:r>
    </w:p>
    <w:p w14:paraId="4213AF96">
      <w:pPr>
        <w:numPr>
          <w:ilvl w:val="0"/>
          <w:numId w:val="1"/>
        </w:numPr>
        <w:jc w:val="left"/>
        <w:rPr>
          <w:rFonts w:hint="default" w:ascii="Cambria" w:hAnsi="Cambria" w:cs="Cambria"/>
          <w:b w:val="0"/>
          <w:bCs/>
          <w:color w:val="auto"/>
          <w:lang w:val="es-ES"/>
        </w:rPr>
      </w:pPr>
      <w:r>
        <w:rPr>
          <w:rFonts w:hint="default" w:ascii="Cambria" w:hAnsi="Cambria" w:cs="Cambria"/>
          <w:b/>
          <w:bCs w:val="0"/>
          <w:color w:val="auto"/>
          <w:lang w:val="es-MX"/>
        </w:rPr>
        <w:t xml:space="preserve">RESPONSABLE DEL PROCEDIMIENTO - SUPLENTES </w:t>
      </w:r>
      <w:r>
        <w:rPr>
          <w:rFonts w:hint="default" w:ascii="Cambria" w:hAnsi="Cambria" w:cs="Cambria"/>
          <w:b w:val="0"/>
          <w:bCs/>
          <w:color w:val="auto"/>
          <w:lang w:val="es-MX"/>
        </w:rPr>
        <w:br w:type="textWrapping"/>
      </w:r>
      <w:r>
        <w:rPr>
          <w:rFonts w:hint="default" w:ascii="Cambria" w:hAnsi="Cambria" w:cs="Cambria"/>
          <w:b w:val="0"/>
          <w:bCs/>
          <w:color w:val="auto"/>
          <w:lang w:val="es-MX"/>
        </w:rPr>
        <w:br w:type="textWrapping"/>
      </w:r>
      <w:r>
        <w:rPr>
          <w:rFonts w:hint="default" w:ascii="Cambria" w:hAnsi="Cambria" w:cs="Cambria"/>
          <w:b w:val="0"/>
          <w:bCs/>
          <w:color w:val="auto"/>
          <w:lang w:val="es-MX"/>
        </w:rPr>
        <w:t>Encargado del riesgo operativo - Auxiliar contable, gerencia.</w:t>
      </w:r>
      <w:r>
        <w:rPr>
          <w:rFonts w:hint="default" w:ascii="Cambria" w:hAnsi="Cambria" w:cs="Cambria"/>
          <w:b w:val="0"/>
          <w:bCs/>
          <w:color w:val="auto"/>
          <w:lang w:val="es-MX"/>
        </w:rPr>
        <w:br w:type="textWrapping"/>
      </w:r>
    </w:p>
    <w:p w14:paraId="538C585B">
      <w:pPr>
        <w:numPr>
          <w:ilvl w:val="0"/>
          <w:numId w:val="1"/>
        </w:numPr>
        <w:jc w:val="both"/>
        <w:rPr>
          <w:rFonts w:hint="default" w:ascii="Cambria" w:hAnsi="Cambria" w:cs="Cambria"/>
          <w:b w:val="0"/>
          <w:bCs/>
          <w:color w:val="auto"/>
          <w:lang w:val="es-ES"/>
        </w:rPr>
      </w:pPr>
      <w:r>
        <w:rPr>
          <w:rFonts w:hint="default" w:ascii="Cambria" w:hAnsi="Cambria" w:cs="Cambria"/>
          <w:b/>
          <w:bCs w:val="0"/>
          <w:color w:val="auto"/>
          <w:lang w:val="es-MX"/>
        </w:rPr>
        <w:t xml:space="preserve">OBJETIVO: </w:t>
      </w:r>
      <w:r>
        <w:rPr>
          <w:rFonts w:hint="default" w:ascii="Cambria" w:hAnsi="Cambria" w:cs="Cambria"/>
          <w:b w:val="0"/>
          <w:bCs/>
          <w:color w:val="auto"/>
          <w:lang w:val="es-MX"/>
        </w:rPr>
        <w:br w:type="textWrapping"/>
      </w:r>
      <w:r>
        <w:rPr>
          <w:rFonts w:hint="default" w:ascii="Cambria" w:hAnsi="Cambria" w:cs="Cambria"/>
          <w:b w:val="0"/>
          <w:bCs/>
          <w:color w:val="auto"/>
          <w:lang w:val="es-MX"/>
        </w:rPr>
        <w:br w:type="textWrapping"/>
      </w:r>
      <w:r>
        <w:rPr>
          <w:rFonts w:hint="default" w:ascii="Cambria" w:hAnsi="Cambria" w:cs="Cambria"/>
          <w:b w:val="0"/>
          <w:bCs/>
          <w:color w:val="auto"/>
          <w:lang w:val="es-MX"/>
        </w:rPr>
        <w:t xml:space="preserve">Registrar los eventos de riesgo operativo que se materialicen, siguiendo lo establecido en el manual SARO y cumpliendo con los requerimientos de información del formato establecido para tal fin. </w:t>
      </w:r>
    </w:p>
    <w:p w14:paraId="2720DCC1">
      <w:pPr>
        <w:numPr>
          <w:ilvl w:val="0"/>
          <w:numId w:val="0"/>
        </w:numPr>
        <w:ind w:leftChars="0"/>
        <w:jc w:val="both"/>
        <w:rPr>
          <w:rFonts w:hint="default" w:ascii="Cambria" w:hAnsi="Cambria" w:cs="Cambria"/>
          <w:b w:val="0"/>
          <w:bCs/>
          <w:color w:val="auto"/>
          <w:lang w:val="es-ES"/>
        </w:rPr>
      </w:pPr>
    </w:p>
    <w:p w14:paraId="64298C2B">
      <w:pPr>
        <w:numPr>
          <w:ilvl w:val="0"/>
          <w:numId w:val="1"/>
        </w:numPr>
        <w:jc w:val="both"/>
        <w:rPr>
          <w:rFonts w:hint="default" w:ascii="Cambria" w:hAnsi="Cambria" w:cs="Cambria"/>
          <w:b/>
          <w:bCs w:val="0"/>
          <w:color w:val="auto"/>
          <w:lang w:val="es-ES"/>
        </w:rPr>
      </w:pPr>
      <w:r>
        <w:rPr>
          <w:rFonts w:hint="default" w:ascii="Cambria" w:hAnsi="Cambria" w:cs="Cambria"/>
          <w:b/>
          <w:bCs w:val="0"/>
          <w:color w:val="auto"/>
          <w:lang w:val="es-MX"/>
        </w:rPr>
        <w:t>RECURSOS NECESARIOS DURANTE LA EJECUCIÓN:</w:t>
      </w:r>
    </w:p>
    <w:p w14:paraId="41DA0127">
      <w:pPr>
        <w:numPr>
          <w:ilvl w:val="0"/>
          <w:numId w:val="0"/>
        </w:numPr>
        <w:ind w:leftChars="0"/>
        <w:jc w:val="both"/>
        <w:rPr>
          <w:rFonts w:hint="default" w:ascii="Cambria" w:hAnsi="Cambria" w:cs="Cambria"/>
          <w:b/>
          <w:bCs w:val="0"/>
          <w:color w:val="auto"/>
          <w:lang w:val="es-MX"/>
        </w:rPr>
      </w:pPr>
      <w:r>
        <w:rPr>
          <w:rFonts w:hint="default" w:ascii="Cambria" w:hAnsi="Cambria" w:cs="Cambria"/>
          <w:b/>
          <w:bCs w:val="0"/>
          <w:color w:val="auto"/>
          <w:lang w:val="es-ES"/>
        </w:rPr>
        <w:br w:type="textWrapping"/>
      </w:r>
      <w:r>
        <w:rPr>
          <w:rFonts w:hint="default" w:ascii="Cambria" w:hAnsi="Cambria" w:cs="Cambria"/>
          <w:b/>
          <w:bCs w:val="0"/>
          <w:color w:val="auto"/>
          <w:lang w:val="es-MX"/>
        </w:rPr>
        <w:t>- ARCHIVOS/DOCUMENTOS:</w:t>
      </w:r>
    </w:p>
    <w:p w14:paraId="7D50ED03">
      <w:pPr>
        <w:numPr>
          <w:ilvl w:val="0"/>
          <w:numId w:val="0"/>
        </w:numPr>
        <w:ind w:leftChars="0"/>
        <w:jc w:val="both"/>
        <w:rPr>
          <w:rFonts w:hint="default" w:ascii="Cambria" w:hAnsi="Cambria" w:cs="Cambria"/>
          <w:b w:val="0"/>
          <w:bCs/>
          <w:color w:val="auto"/>
          <w:lang w:val="es-MX"/>
        </w:rPr>
      </w:pPr>
      <w:r>
        <w:rPr>
          <w:rFonts w:hint="default" w:ascii="Cambria" w:hAnsi="Cambria" w:cs="Cambria"/>
          <w:b/>
          <w:bCs w:val="0"/>
          <w:color w:val="auto"/>
          <w:lang w:val="es-MX"/>
        </w:rPr>
        <w:t xml:space="preserve">Digitales: </w:t>
      </w:r>
      <w:r>
        <w:rPr>
          <w:rFonts w:hint="default" w:ascii="Cambria" w:hAnsi="Cambria" w:cs="Cambria"/>
          <w:b w:val="0"/>
          <w:bCs/>
          <w:color w:val="auto"/>
          <w:lang w:val="es-MX"/>
        </w:rPr>
        <w:t>Matriz de riesgo operativo - hoja de calculo “Registro de eventos” (Excel)</w:t>
      </w:r>
    </w:p>
    <w:p w14:paraId="649DB7FE">
      <w:pPr>
        <w:numPr>
          <w:ilvl w:val="0"/>
          <w:numId w:val="0"/>
        </w:numPr>
        <w:ind w:leftChars="0"/>
        <w:jc w:val="both"/>
        <w:rPr>
          <w:rFonts w:hint="default" w:ascii="Cambria" w:hAnsi="Cambria" w:cs="Cambria"/>
          <w:b w:val="0"/>
          <w:bCs/>
          <w:color w:val="auto"/>
          <w:lang w:val="es-MX"/>
        </w:rPr>
      </w:pPr>
    </w:p>
    <w:p w14:paraId="04DFA4EF">
      <w:pPr>
        <w:numPr>
          <w:ilvl w:val="0"/>
          <w:numId w:val="0"/>
        </w:numPr>
        <w:ind w:leftChars="0"/>
        <w:jc w:val="both"/>
        <w:rPr>
          <w:rFonts w:hint="default" w:ascii="Cambria" w:hAnsi="Cambria" w:cs="Cambria"/>
          <w:b/>
          <w:bCs w:val="0"/>
          <w:color w:val="auto"/>
          <w:lang w:val="es-MX"/>
        </w:rPr>
      </w:pPr>
      <w:r>
        <w:rPr>
          <w:rFonts w:hint="default" w:ascii="Cambria" w:hAnsi="Cambria" w:cs="Cambria"/>
          <w:b/>
          <w:bCs w:val="0"/>
          <w:color w:val="auto"/>
          <w:lang w:val="es-MX"/>
        </w:rPr>
        <w:t>- CONEXIÓN/REDES/BASES DE DATOS:</w:t>
      </w:r>
    </w:p>
    <w:p w14:paraId="21F80346">
      <w:pPr>
        <w:numPr>
          <w:ilvl w:val="0"/>
          <w:numId w:val="0"/>
        </w:numPr>
        <w:ind w:leftChars="0"/>
        <w:jc w:val="both"/>
        <w:rPr>
          <w:rFonts w:hint="default" w:ascii="Cambria" w:hAnsi="Cambria" w:cs="Cambria"/>
          <w:b w:val="0"/>
          <w:bCs/>
          <w:color w:val="auto"/>
          <w:lang w:val="es-MX"/>
        </w:rPr>
      </w:pPr>
      <w:r>
        <w:rPr>
          <w:rFonts w:hint="default" w:ascii="Cambria" w:hAnsi="Cambria" w:cs="Cambria"/>
          <w:b w:val="0"/>
          <w:bCs/>
          <w:color w:val="auto"/>
          <w:lang w:val="es-MX"/>
        </w:rPr>
        <w:t>N/A</w:t>
      </w:r>
    </w:p>
    <w:p w14:paraId="788D3BD3">
      <w:pPr>
        <w:numPr>
          <w:ilvl w:val="0"/>
          <w:numId w:val="0"/>
        </w:numPr>
        <w:ind w:leftChars="0"/>
        <w:jc w:val="both"/>
        <w:rPr>
          <w:rFonts w:hint="default" w:ascii="Cambria" w:hAnsi="Cambria" w:cs="Cambria"/>
          <w:b/>
          <w:bCs w:val="0"/>
          <w:color w:val="auto"/>
          <w:lang w:val="es-MX"/>
        </w:rPr>
      </w:pPr>
    </w:p>
    <w:p w14:paraId="749B919C">
      <w:pPr>
        <w:numPr>
          <w:ilvl w:val="0"/>
          <w:numId w:val="0"/>
        </w:numPr>
        <w:ind w:leftChars="0"/>
        <w:jc w:val="both"/>
        <w:rPr>
          <w:rFonts w:hint="default" w:ascii="Cambria" w:hAnsi="Cambria" w:cs="Cambria"/>
          <w:b/>
          <w:bCs w:val="0"/>
          <w:color w:val="auto"/>
          <w:lang w:val="es-MX"/>
        </w:rPr>
      </w:pPr>
      <w:r>
        <w:rPr>
          <w:rFonts w:hint="default" w:ascii="Cambria" w:hAnsi="Cambria" w:cs="Cambria"/>
          <w:b/>
          <w:bCs w:val="0"/>
          <w:color w:val="auto"/>
          <w:lang w:val="es-MX"/>
        </w:rPr>
        <w:t>- CONOCIMIENTOS ESPECIFICOS:</w:t>
      </w:r>
    </w:p>
    <w:p w14:paraId="6E8012D8">
      <w:pPr>
        <w:numPr>
          <w:ilvl w:val="0"/>
          <w:numId w:val="0"/>
        </w:numPr>
        <w:ind w:leftChars="0"/>
        <w:jc w:val="both"/>
        <w:rPr>
          <w:rFonts w:hint="default" w:ascii="Cambria" w:hAnsi="Cambria" w:cs="Cambria"/>
          <w:b w:val="0"/>
          <w:bCs/>
          <w:color w:val="auto"/>
          <w:lang w:val="es-MX"/>
        </w:rPr>
      </w:pPr>
      <w:r>
        <w:rPr>
          <w:rFonts w:hint="default" w:ascii="Cambria" w:hAnsi="Cambria" w:cs="Cambria"/>
          <w:b w:val="0"/>
          <w:bCs/>
          <w:color w:val="auto"/>
          <w:lang w:val="es-MX"/>
        </w:rPr>
        <w:t xml:space="preserve">Gestión del riesgo; procesos y procedimientos de coopcallejona; requerimientos especificos vigentes de la supersolidaria en materia de riesgos. </w:t>
      </w:r>
    </w:p>
    <w:p w14:paraId="1F39EE55">
      <w:pPr>
        <w:numPr>
          <w:ilvl w:val="0"/>
          <w:numId w:val="0"/>
        </w:numPr>
        <w:ind w:leftChars="0"/>
        <w:jc w:val="both"/>
        <w:rPr>
          <w:rFonts w:hint="default" w:ascii="Cambria" w:hAnsi="Cambria" w:cs="Cambria"/>
          <w:b/>
          <w:bCs w:val="0"/>
          <w:color w:val="auto"/>
          <w:lang w:val="es-MX"/>
        </w:rPr>
      </w:pPr>
    </w:p>
    <w:p w14:paraId="67153D7A">
      <w:pPr>
        <w:numPr>
          <w:ilvl w:val="0"/>
          <w:numId w:val="0"/>
        </w:numPr>
        <w:ind w:leftChars="0"/>
        <w:jc w:val="both"/>
        <w:rPr>
          <w:rFonts w:hint="default" w:ascii="Cambria" w:hAnsi="Cambria" w:cs="Cambria"/>
          <w:b/>
          <w:bCs w:val="0"/>
          <w:color w:val="auto"/>
          <w:lang w:val="es-MX"/>
        </w:rPr>
      </w:pPr>
      <w:r>
        <w:rPr>
          <w:rFonts w:hint="default" w:ascii="Cambria" w:hAnsi="Cambria" w:cs="Cambria"/>
          <w:b/>
          <w:bCs w:val="0"/>
          <w:color w:val="auto"/>
          <w:lang w:val="es-MX"/>
        </w:rPr>
        <w:t>- DOCUMENTOS DE REFERENCIA:</w:t>
      </w:r>
    </w:p>
    <w:p w14:paraId="2BAE7B6B">
      <w:pPr>
        <w:numPr>
          <w:ilvl w:val="0"/>
          <w:numId w:val="0"/>
        </w:numPr>
        <w:ind w:leftChars="0"/>
        <w:jc w:val="both"/>
        <w:rPr>
          <w:rFonts w:hint="default" w:ascii="Cambria" w:hAnsi="Cambria" w:cs="Cambria"/>
          <w:b w:val="0"/>
          <w:bCs/>
          <w:color w:val="auto"/>
          <w:lang w:val="es-MX"/>
        </w:rPr>
      </w:pPr>
      <w:r>
        <w:rPr>
          <w:rFonts w:hint="default" w:ascii="Cambria" w:hAnsi="Cambria" w:cs="Cambria"/>
          <w:b w:val="0"/>
          <w:bCs/>
          <w:color w:val="auto"/>
          <w:lang w:val="es-MX"/>
        </w:rPr>
        <w:t xml:space="preserve">Manual SARO; documentación existente de procesos y procedimientos; capitulo 4 del titulo 4 de la circular basica contable y financiera de la supersolidaria. </w:t>
      </w:r>
    </w:p>
    <w:p w14:paraId="2F06325C">
      <w:pPr>
        <w:numPr>
          <w:ilvl w:val="0"/>
          <w:numId w:val="0"/>
        </w:numPr>
        <w:ind w:leftChars="0"/>
        <w:jc w:val="both"/>
        <w:rPr>
          <w:rFonts w:hint="default" w:ascii="Cambria" w:hAnsi="Cambria" w:cs="Cambria"/>
          <w:b w:val="0"/>
          <w:bCs/>
          <w:color w:val="auto"/>
          <w:lang w:val="es-MX"/>
        </w:rPr>
      </w:pPr>
    </w:p>
    <w:p w14:paraId="10722374">
      <w:pPr>
        <w:numPr>
          <w:ilvl w:val="0"/>
          <w:numId w:val="0"/>
        </w:numPr>
        <w:ind w:leftChars="0"/>
        <w:jc w:val="both"/>
        <w:rPr>
          <w:rFonts w:hint="default" w:ascii="Cambria" w:hAnsi="Cambria" w:cs="Cambria"/>
          <w:b/>
          <w:bCs w:val="0"/>
          <w:color w:val="auto"/>
          <w:lang w:val="es-MX"/>
        </w:rPr>
      </w:pPr>
      <w:r>
        <w:rPr>
          <w:rFonts w:hint="default" w:ascii="Cambria" w:hAnsi="Cambria" w:cs="Cambria"/>
          <w:b/>
          <w:bCs w:val="0"/>
          <w:color w:val="auto"/>
          <w:lang w:val="es-MX"/>
        </w:rPr>
        <w:t xml:space="preserve">- EQUIPOS/HERRAMIENTAS: </w:t>
      </w:r>
    </w:p>
    <w:p w14:paraId="3694FD54">
      <w:pPr>
        <w:numPr>
          <w:ilvl w:val="0"/>
          <w:numId w:val="0"/>
        </w:numPr>
        <w:ind w:leftChars="0"/>
        <w:jc w:val="both"/>
        <w:rPr>
          <w:rFonts w:hint="default" w:ascii="Cambria" w:hAnsi="Cambria" w:cs="Cambria"/>
          <w:b w:val="0"/>
          <w:bCs/>
          <w:color w:val="auto"/>
          <w:lang w:val="es-MX"/>
        </w:rPr>
      </w:pPr>
      <w:r>
        <w:rPr>
          <w:rFonts w:hint="default" w:ascii="Cambria" w:hAnsi="Cambria" w:cs="Cambria"/>
          <w:b w:val="0"/>
          <w:bCs/>
          <w:color w:val="auto"/>
          <w:lang w:val="es-MX"/>
        </w:rPr>
        <w:t>Equipo de computo; papelería; impresora.</w:t>
      </w:r>
    </w:p>
    <w:p w14:paraId="5E3BC403">
      <w:pPr>
        <w:numPr>
          <w:ilvl w:val="0"/>
          <w:numId w:val="0"/>
        </w:numPr>
        <w:ind w:leftChars="0"/>
        <w:jc w:val="both"/>
        <w:rPr>
          <w:rFonts w:hint="default" w:ascii="Cambria" w:hAnsi="Cambria" w:cs="Cambria"/>
          <w:b w:val="0"/>
          <w:bCs/>
          <w:color w:val="auto"/>
          <w:lang w:val="es-MX"/>
        </w:rPr>
      </w:pPr>
    </w:p>
    <w:p w14:paraId="0DC17A70">
      <w:pPr>
        <w:numPr>
          <w:ilvl w:val="0"/>
          <w:numId w:val="1"/>
        </w:numPr>
        <w:jc w:val="both"/>
        <w:rPr>
          <w:rFonts w:hint="default" w:ascii="Cambria" w:hAnsi="Cambria" w:cs="Cambria"/>
          <w:b/>
          <w:bCs w:val="0"/>
          <w:color w:val="auto"/>
          <w:lang w:val="es-ES"/>
        </w:rPr>
      </w:pPr>
      <w:r>
        <w:rPr>
          <w:rFonts w:hint="default" w:ascii="Cambria" w:hAnsi="Cambria" w:cs="Cambria"/>
          <w:b/>
          <w:bCs w:val="0"/>
          <w:color w:val="auto"/>
          <w:lang w:val="es-MX"/>
        </w:rPr>
        <w:t>OUTPUTS/SALIDAS DEL PROCEDIMIENTO:</w:t>
      </w:r>
    </w:p>
    <w:p w14:paraId="2190974D">
      <w:pPr>
        <w:numPr>
          <w:ilvl w:val="0"/>
          <w:numId w:val="0"/>
        </w:numPr>
        <w:ind w:leftChars="0"/>
        <w:jc w:val="both"/>
        <w:rPr>
          <w:rFonts w:hint="default" w:ascii="Cambria" w:hAnsi="Cambria" w:cs="Cambria"/>
          <w:b/>
          <w:bCs w:val="0"/>
          <w:color w:val="auto"/>
          <w:lang w:val="es-ES"/>
        </w:rPr>
      </w:pPr>
    </w:p>
    <w:p w14:paraId="5E266935">
      <w:pPr>
        <w:numPr>
          <w:ilvl w:val="0"/>
          <w:numId w:val="0"/>
        </w:numPr>
        <w:ind w:leftChars="0"/>
        <w:jc w:val="both"/>
        <w:rPr>
          <w:rFonts w:hint="default" w:ascii="Cambria" w:hAnsi="Cambria" w:cs="Cambria"/>
          <w:b w:val="0"/>
          <w:bCs/>
          <w:color w:val="auto"/>
          <w:lang w:val="es-MX"/>
        </w:rPr>
      </w:pPr>
      <w:r>
        <w:rPr>
          <w:rFonts w:hint="default" w:ascii="Cambria" w:hAnsi="Cambria" w:cs="Cambria"/>
          <w:b w:val="0"/>
          <w:bCs/>
          <w:color w:val="auto"/>
          <w:lang w:val="es-MX"/>
        </w:rPr>
        <w:t>- Actualización de listado de eventos de riesgo operativo.</w:t>
      </w:r>
    </w:p>
    <w:p w14:paraId="72E14697">
      <w:pPr>
        <w:numPr>
          <w:ilvl w:val="0"/>
          <w:numId w:val="0"/>
        </w:numPr>
        <w:ind w:leftChars="0"/>
        <w:jc w:val="both"/>
        <w:rPr>
          <w:rFonts w:hint="default" w:ascii="Cambria" w:hAnsi="Cambria" w:cs="Cambria"/>
          <w:b w:val="0"/>
          <w:bCs/>
          <w:color w:val="auto"/>
          <w:lang w:val="es-MX"/>
        </w:rPr>
      </w:pPr>
    </w:p>
    <w:p w14:paraId="1758CB63">
      <w:pPr>
        <w:numPr>
          <w:ilvl w:val="0"/>
          <w:numId w:val="0"/>
        </w:numPr>
        <w:ind w:leftChars="0"/>
        <w:jc w:val="both"/>
        <w:rPr>
          <w:rFonts w:hint="default" w:ascii="Cambria" w:hAnsi="Cambria" w:cs="Cambria"/>
          <w:b w:val="0"/>
          <w:bCs/>
          <w:color w:val="auto"/>
          <w:lang w:val="es-MX"/>
        </w:rPr>
      </w:pPr>
    </w:p>
    <w:p w14:paraId="6C021336">
      <w:pPr>
        <w:numPr>
          <w:ilvl w:val="0"/>
          <w:numId w:val="0"/>
        </w:numPr>
        <w:ind w:leftChars="0"/>
        <w:jc w:val="both"/>
        <w:rPr>
          <w:rFonts w:hint="default" w:ascii="Cambria" w:hAnsi="Cambria" w:cs="Cambria"/>
          <w:b w:val="0"/>
          <w:bCs/>
          <w:color w:val="auto"/>
          <w:lang w:val="es-MX"/>
        </w:rPr>
      </w:pPr>
    </w:p>
    <w:p w14:paraId="2732EE93">
      <w:pPr>
        <w:numPr>
          <w:ilvl w:val="0"/>
          <w:numId w:val="0"/>
        </w:numPr>
        <w:ind w:leftChars="0"/>
        <w:jc w:val="both"/>
        <w:rPr>
          <w:rFonts w:hint="default" w:ascii="Cambria" w:hAnsi="Cambria" w:cs="Cambria"/>
          <w:b w:val="0"/>
          <w:bCs/>
          <w:color w:val="auto"/>
          <w:lang w:val="es-MX"/>
        </w:rPr>
      </w:pPr>
    </w:p>
    <w:p w14:paraId="6786EFE5">
      <w:pPr>
        <w:numPr>
          <w:ilvl w:val="0"/>
          <w:numId w:val="0"/>
        </w:numPr>
        <w:ind w:leftChars="0"/>
        <w:jc w:val="both"/>
        <w:rPr>
          <w:rFonts w:hint="default" w:ascii="Cambria" w:hAnsi="Cambria" w:cs="Cambria"/>
          <w:b w:val="0"/>
          <w:bCs/>
          <w:color w:val="auto"/>
          <w:lang w:val="es-MX"/>
        </w:rPr>
      </w:pPr>
    </w:p>
    <w:p w14:paraId="0F746035">
      <w:pPr>
        <w:numPr>
          <w:ilvl w:val="0"/>
          <w:numId w:val="0"/>
        </w:numPr>
        <w:ind w:leftChars="0"/>
        <w:jc w:val="both"/>
        <w:rPr>
          <w:rFonts w:hint="default" w:ascii="Cambria" w:hAnsi="Cambria" w:cs="Cambria"/>
          <w:b w:val="0"/>
          <w:bCs/>
          <w:color w:val="auto"/>
          <w:lang w:val="es-MX"/>
        </w:rPr>
      </w:pPr>
    </w:p>
    <w:p w14:paraId="33895D65">
      <w:pPr>
        <w:numPr>
          <w:ilvl w:val="0"/>
          <w:numId w:val="0"/>
        </w:numPr>
        <w:ind w:leftChars="0"/>
        <w:jc w:val="both"/>
        <w:rPr>
          <w:rFonts w:hint="default" w:ascii="Cambria" w:hAnsi="Cambria" w:cs="Cambria"/>
          <w:b w:val="0"/>
          <w:bCs/>
          <w:color w:val="auto"/>
          <w:lang w:val="es-MX"/>
        </w:rPr>
      </w:pPr>
    </w:p>
    <w:p w14:paraId="2CAE42F2">
      <w:pPr>
        <w:numPr>
          <w:ilvl w:val="0"/>
          <w:numId w:val="0"/>
        </w:numPr>
        <w:ind w:leftChars="0"/>
        <w:jc w:val="both"/>
        <w:rPr>
          <w:rFonts w:hint="default" w:ascii="Cambria" w:hAnsi="Cambria" w:cs="Cambria"/>
          <w:b w:val="0"/>
          <w:bCs/>
          <w:color w:val="auto"/>
          <w:lang w:val="es-MX"/>
        </w:rPr>
      </w:pPr>
    </w:p>
    <w:p w14:paraId="7E5BBDCC">
      <w:pPr>
        <w:numPr>
          <w:ilvl w:val="0"/>
          <w:numId w:val="0"/>
        </w:numPr>
        <w:ind w:leftChars="0"/>
        <w:jc w:val="both"/>
        <w:rPr>
          <w:rFonts w:hint="default" w:ascii="Cambria" w:hAnsi="Cambria" w:cs="Cambria"/>
          <w:b w:val="0"/>
          <w:bCs/>
          <w:color w:val="auto"/>
          <w:lang w:val="es-MX"/>
        </w:rPr>
      </w:pPr>
    </w:p>
    <w:p w14:paraId="63C64B0D">
      <w:pPr>
        <w:numPr>
          <w:ilvl w:val="0"/>
          <w:numId w:val="0"/>
        </w:numPr>
        <w:ind w:leftChars="0"/>
        <w:jc w:val="both"/>
        <w:rPr>
          <w:rFonts w:hint="default" w:ascii="Cambria" w:hAnsi="Cambria" w:cs="Cambria"/>
          <w:b w:val="0"/>
          <w:bCs/>
          <w:color w:val="auto"/>
          <w:lang w:val="es-MX"/>
        </w:rPr>
      </w:pPr>
    </w:p>
    <w:p w14:paraId="12352122">
      <w:pPr>
        <w:numPr>
          <w:ilvl w:val="0"/>
          <w:numId w:val="1"/>
        </w:numPr>
        <w:jc w:val="both"/>
        <w:rPr>
          <w:rFonts w:hint="default" w:ascii="Cambria" w:hAnsi="Cambria" w:cs="Cambria"/>
          <w:b/>
          <w:bCs w:val="0"/>
          <w:color w:val="auto"/>
          <w:lang w:val="es-ES"/>
        </w:rPr>
      </w:pPr>
      <w:r>
        <w:rPr>
          <w:rFonts w:hint="default" w:ascii="Cambria" w:hAnsi="Cambria" w:cs="Cambria"/>
          <w:b/>
          <w:bCs w:val="0"/>
          <w:color w:val="auto"/>
          <w:lang w:val="es-MX"/>
        </w:rPr>
        <w:t>DESCRIPCIÓN  DEL PROCEDIMIENTO:</w:t>
      </w:r>
    </w:p>
    <w:p w14:paraId="3B8C3BB5">
      <w:pPr>
        <w:numPr>
          <w:ilvl w:val="0"/>
          <w:numId w:val="0"/>
        </w:numPr>
        <w:tabs>
          <w:tab w:val="left" w:pos="360"/>
        </w:tabs>
        <w:spacing w:after="0" w:line="240" w:lineRule="auto"/>
        <w:jc w:val="both"/>
        <w:rPr>
          <w:rFonts w:hint="default" w:ascii="Cambria" w:hAnsi="Cambria" w:cs="Cambria"/>
          <w:b w:val="0"/>
          <w:bCs/>
          <w:color w:val="auto"/>
          <w:lang w:val="es-MX"/>
        </w:rPr>
      </w:pPr>
      <w:r>
        <w:rPr>
          <w:rFonts w:hint="default" w:ascii="Cambria" w:hAnsi="Cambria" w:cs="Cambria"/>
          <w:b w:val="0"/>
          <w:bCs/>
          <w:color w:val="auto"/>
          <w:lang w:val="es-MX"/>
        </w:rPr>
        <w:t xml:space="preserve">Este procedimiento inicia con la materialización de algún evento de riesgo, la persona encargada del riesgo operativo deberá indagar hasta tener toda la información requerida en el documento, una vez hecho el registro, se ñe transmite la información a gerencia y se toman medidas para evitar la repetición de este evento. </w:t>
      </w:r>
    </w:p>
    <w:p w14:paraId="79F649A7">
      <w:pPr>
        <w:numPr>
          <w:ilvl w:val="0"/>
          <w:numId w:val="0"/>
        </w:numPr>
        <w:tabs>
          <w:tab w:val="left" w:pos="360"/>
        </w:tabs>
        <w:spacing w:after="0" w:line="240" w:lineRule="auto"/>
        <w:jc w:val="both"/>
        <w:rPr>
          <w:rFonts w:hint="default" w:ascii="Cambria" w:hAnsi="Cambria" w:cs="Cambria"/>
          <w:b w:val="0"/>
          <w:bCs/>
          <w:color w:val="auto"/>
          <w:lang w:val="es-MX"/>
        </w:rPr>
      </w:pPr>
    </w:p>
    <w:p w14:paraId="79944864">
      <w:pPr>
        <w:numPr>
          <w:ilvl w:val="0"/>
          <w:numId w:val="0"/>
        </w:numPr>
        <w:tabs>
          <w:tab w:val="left" w:pos="360"/>
        </w:tabs>
        <w:spacing w:after="0" w:line="240" w:lineRule="auto"/>
        <w:jc w:val="both"/>
        <w:rPr>
          <w:rFonts w:hint="default" w:ascii="Cambria" w:hAnsi="Cambria" w:cs="Cambria"/>
          <w:b w:val="0"/>
          <w:bCs/>
          <w:color w:val="auto"/>
          <w:lang w:val="es-MX"/>
        </w:rPr>
      </w:pPr>
    </w:p>
    <w:p w14:paraId="03CCF367">
      <w:pPr>
        <w:numPr>
          <w:ilvl w:val="0"/>
          <w:numId w:val="0"/>
        </w:numPr>
        <w:tabs>
          <w:tab w:val="left" w:pos="360"/>
        </w:tabs>
        <w:spacing w:after="0" w:line="240" w:lineRule="auto"/>
        <w:jc w:val="both"/>
        <w:rPr>
          <w:rFonts w:hint="default" w:ascii="Cambria" w:hAnsi="Cambria" w:cs="Cambria"/>
          <w:b w:val="0"/>
          <w:bCs/>
          <w:color w:val="auto"/>
          <w:lang w:val="es-MX"/>
        </w:rPr>
      </w:pPr>
    </w:p>
    <w:p w14:paraId="10399D3E">
      <w:pPr>
        <w:numPr>
          <w:ilvl w:val="0"/>
          <w:numId w:val="0"/>
        </w:numPr>
        <w:tabs>
          <w:tab w:val="left" w:pos="360"/>
        </w:tabs>
        <w:spacing w:after="0" w:line="240" w:lineRule="auto"/>
        <w:jc w:val="both"/>
        <w:rPr>
          <w:rFonts w:hint="default" w:ascii="Cambria" w:hAnsi="Cambria" w:cs="Cambria"/>
          <w:b w:val="0"/>
          <w:bCs/>
          <w:color w:val="auto"/>
          <w:lang w:val="es-MX"/>
        </w:rPr>
      </w:pPr>
    </w:p>
    <w:p w14:paraId="7C6896DC">
      <w:pPr>
        <w:numPr>
          <w:ilvl w:val="0"/>
          <w:numId w:val="0"/>
        </w:numPr>
        <w:tabs>
          <w:tab w:val="left" w:pos="360"/>
        </w:tabs>
        <w:spacing w:after="0" w:line="240" w:lineRule="auto"/>
        <w:jc w:val="both"/>
        <w:rPr>
          <w:rFonts w:hint="default" w:ascii="Cambria" w:hAnsi="Cambria" w:cs="Cambria"/>
          <w:b/>
          <w:bCs w:val="0"/>
          <w:color w:val="auto"/>
          <w:lang w:val="es-MX"/>
        </w:rPr>
      </w:pPr>
    </w:p>
    <w:p w14:paraId="6C65B783">
      <w:pPr>
        <w:numPr>
          <w:ilvl w:val="0"/>
          <w:numId w:val="1"/>
        </w:numPr>
        <w:jc w:val="both"/>
        <w:rPr>
          <w:rFonts w:hint="default" w:ascii="Cambria" w:hAnsi="Cambria" w:cs="Cambria"/>
          <w:b/>
          <w:bCs w:val="0"/>
          <w:color w:val="auto"/>
          <w:lang w:val="es-ES"/>
        </w:rPr>
      </w:pPr>
      <w:r>
        <w:rPr>
          <w:rFonts w:hint="default" w:ascii="Cambria" w:hAnsi="Cambria" w:cs="Cambria"/>
          <w:b/>
          <w:bCs w:val="0"/>
          <w:color w:val="auto"/>
          <w:lang w:val="es-MX"/>
        </w:rPr>
        <w:t>LISTADO DE ACTIVIDADES Y RESPONSABLES:</w:t>
      </w:r>
    </w:p>
    <w:p w14:paraId="6C90C244">
      <w:pPr>
        <w:numPr>
          <w:ilvl w:val="0"/>
          <w:numId w:val="0"/>
        </w:numPr>
        <w:tabs>
          <w:tab w:val="left" w:pos="360"/>
        </w:tabs>
        <w:spacing w:after="0" w:line="240" w:lineRule="auto"/>
        <w:jc w:val="both"/>
        <w:rPr>
          <w:rFonts w:hint="default" w:ascii="Cambria" w:hAnsi="Cambria" w:cs="Cambria"/>
          <w:b/>
          <w:bCs w:val="0"/>
          <w:color w:val="auto"/>
          <w:lang w:val="es-MX"/>
        </w:rPr>
      </w:pPr>
      <w:bookmarkStart w:id="0" w:name="_GoBack"/>
      <w:bookmarkEnd w:id="0"/>
    </w:p>
    <w:p w14:paraId="75A2B965">
      <w:pPr>
        <w:numPr>
          <w:ilvl w:val="0"/>
          <w:numId w:val="0"/>
        </w:numPr>
        <w:tabs>
          <w:tab w:val="left" w:pos="360"/>
        </w:tabs>
        <w:spacing w:after="0" w:line="240" w:lineRule="auto"/>
        <w:jc w:val="both"/>
        <w:rPr>
          <w:rFonts w:hint="default" w:ascii="Cambria" w:hAnsi="Cambria" w:cs="Cambria"/>
          <w:b/>
          <w:bCs w:val="0"/>
          <w:color w:val="auto"/>
          <w:lang w:val="es-MX"/>
        </w:rPr>
      </w:pPr>
    </w:p>
    <w:p w14:paraId="340E1BAD">
      <w:pPr>
        <w:numPr>
          <w:ilvl w:val="0"/>
          <w:numId w:val="0"/>
        </w:numPr>
        <w:tabs>
          <w:tab w:val="left" w:pos="360"/>
        </w:tabs>
        <w:spacing w:after="0" w:line="240" w:lineRule="auto"/>
        <w:jc w:val="both"/>
        <w:rPr>
          <w:rFonts w:hint="default" w:ascii="Cambria" w:hAnsi="Cambria" w:cs="Cambria"/>
          <w:b/>
          <w:bCs w:val="0"/>
          <w:color w:val="auto"/>
          <w:lang w:val="es-MX"/>
        </w:rPr>
      </w:pPr>
    </w:p>
    <w:p w14:paraId="5D8EA44D">
      <w:pPr>
        <w:numPr>
          <w:ilvl w:val="0"/>
          <w:numId w:val="0"/>
        </w:numPr>
        <w:tabs>
          <w:tab w:val="left" w:pos="360"/>
        </w:tabs>
        <w:spacing w:after="0" w:line="240" w:lineRule="auto"/>
        <w:jc w:val="both"/>
        <w:rPr>
          <w:rFonts w:hint="default" w:ascii="Cambria" w:hAnsi="Cambria" w:cs="Cambria"/>
          <w:b/>
          <w:bCs w:val="0"/>
          <w:color w:val="auto"/>
          <w:lang w:val="es-MX"/>
        </w:rPr>
      </w:pPr>
      <w:r>
        <w:drawing>
          <wp:inline distT="0" distB="0" distL="114300" distR="114300">
            <wp:extent cx="5967095" cy="1998345"/>
            <wp:effectExtent l="0" t="0" r="6985" b="1333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a:picLocks noChangeAspect="1"/>
                    </pic:cNvPicPr>
                  </pic:nvPicPr>
                  <pic:blipFill>
                    <a:blip r:embed="rId11"/>
                    <a:stretch>
                      <a:fillRect/>
                    </a:stretch>
                  </pic:blipFill>
                  <pic:spPr>
                    <a:xfrm>
                      <a:off x="0" y="0"/>
                      <a:ext cx="5967095" cy="1998345"/>
                    </a:xfrm>
                    <a:prstGeom prst="rect">
                      <a:avLst/>
                    </a:prstGeom>
                    <a:noFill/>
                    <a:ln>
                      <a:noFill/>
                    </a:ln>
                  </pic:spPr>
                </pic:pic>
              </a:graphicData>
            </a:graphic>
          </wp:inline>
        </w:drawing>
      </w:r>
    </w:p>
    <w:p w14:paraId="0C7CC5EB">
      <w:pPr>
        <w:numPr>
          <w:ilvl w:val="0"/>
          <w:numId w:val="0"/>
        </w:numPr>
        <w:tabs>
          <w:tab w:val="left" w:pos="360"/>
        </w:tabs>
        <w:spacing w:after="0" w:line="240" w:lineRule="auto"/>
        <w:jc w:val="both"/>
        <w:rPr>
          <w:rFonts w:hint="default" w:ascii="Cambria" w:hAnsi="Cambria" w:cs="Cambria"/>
          <w:b/>
          <w:bCs w:val="0"/>
          <w:color w:val="auto"/>
          <w:lang w:val="es-MX"/>
        </w:rPr>
      </w:pPr>
    </w:p>
    <w:p w14:paraId="0631D746">
      <w:pPr>
        <w:numPr>
          <w:ilvl w:val="0"/>
          <w:numId w:val="0"/>
        </w:numPr>
        <w:tabs>
          <w:tab w:val="left" w:pos="360"/>
        </w:tabs>
        <w:spacing w:after="0" w:line="240" w:lineRule="auto"/>
        <w:jc w:val="both"/>
        <w:rPr>
          <w:rFonts w:hint="default" w:ascii="Cambria" w:hAnsi="Cambria" w:cs="Cambria"/>
          <w:b/>
          <w:bCs w:val="0"/>
          <w:color w:val="auto"/>
          <w:lang w:val="es-MX"/>
        </w:rPr>
      </w:pPr>
    </w:p>
    <w:p w14:paraId="259956FD">
      <w:pPr>
        <w:numPr>
          <w:ilvl w:val="0"/>
          <w:numId w:val="0"/>
        </w:numPr>
        <w:tabs>
          <w:tab w:val="left" w:pos="360"/>
        </w:tabs>
        <w:spacing w:after="0" w:line="240" w:lineRule="auto"/>
        <w:jc w:val="both"/>
        <w:rPr>
          <w:rFonts w:hint="default" w:ascii="Cambria" w:hAnsi="Cambria" w:cs="Cambria"/>
          <w:b/>
          <w:bCs w:val="0"/>
          <w:color w:val="auto"/>
          <w:lang w:val="es-MX"/>
        </w:rPr>
      </w:pPr>
    </w:p>
    <w:p w14:paraId="196B44CB">
      <w:pPr>
        <w:numPr>
          <w:ilvl w:val="0"/>
          <w:numId w:val="0"/>
        </w:numPr>
        <w:tabs>
          <w:tab w:val="left" w:pos="360"/>
        </w:tabs>
        <w:spacing w:after="0" w:line="240" w:lineRule="auto"/>
        <w:jc w:val="both"/>
        <w:rPr>
          <w:rFonts w:hint="default" w:ascii="Cambria" w:hAnsi="Cambria" w:cs="Cambria"/>
          <w:b/>
          <w:bCs w:val="0"/>
          <w:color w:val="auto"/>
          <w:lang w:val="es-MX"/>
        </w:rPr>
      </w:pPr>
    </w:p>
    <w:p w14:paraId="07EC319D">
      <w:pPr>
        <w:numPr>
          <w:ilvl w:val="0"/>
          <w:numId w:val="0"/>
        </w:numPr>
        <w:tabs>
          <w:tab w:val="left" w:pos="360"/>
        </w:tabs>
        <w:spacing w:after="0" w:line="240" w:lineRule="auto"/>
        <w:jc w:val="both"/>
        <w:rPr>
          <w:rFonts w:hint="default" w:ascii="Cambria" w:hAnsi="Cambria" w:cs="Cambria"/>
          <w:b/>
          <w:bCs w:val="0"/>
          <w:color w:val="auto"/>
          <w:lang w:val="es-MX"/>
        </w:rPr>
      </w:pPr>
    </w:p>
    <w:p w14:paraId="67103CCB">
      <w:pPr>
        <w:numPr>
          <w:ilvl w:val="0"/>
          <w:numId w:val="0"/>
        </w:numPr>
        <w:tabs>
          <w:tab w:val="left" w:pos="360"/>
        </w:tabs>
        <w:spacing w:after="0" w:line="240" w:lineRule="auto"/>
        <w:jc w:val="both"/>
        <w:rPr>
          <w:rFonts w:hint="default" w:ascii="Cambria" w:hAnsi="Cambria" w:cs="Cambria"/>
          <w:b/>
          <w:bCs w:val="0"/>
          <w:color w:val="auto"/>
          <w:lang w:val="es-MX"/>
        </w:rPr>
      </w:pPr>
    </w:p>
    <w:p w14:paraId="5D870074">
      <w:pPr>
        <w:numPr>
          <w:ilvl w:val="0"/>
          <w:numId w:val="0"/>
        </w:numPr>
        <w:tabs>
          <w:tab w:val="left" w:pos="360"/>
        </w:tabs>
        <w:spacing w:after="0" w:line="240" w:lineRule="auto"/>
        <w:jc w:val="both"/>
        <w:rPr>
          <w:rFonts w:hint="default" w:ascii="Cambria" w:hAnsi="Cambria" w:cs="Cambria"/>
          <w:b/>
          <w:bCs w:val="0"/>
          <w:color w:val="auto"/>
          <w:lang w:val="es-MX"/>
        </w:rPr>
      </w:pPr>
    </w:p>
    <w:p w14:paraId="5194AC8D">
      <w:pPr>
        <w:numPr>
          <w:ilvl w:val="0"/>
          <w:numId w:val="0"/>
        </w:numPr>
        <w:tabs>
          <w:tab w:val="left" w:pos="360"/>
        </w:tabs>
        <w:spacing w:after="0" w:line="240" w:lineRule="auto"/>
        <w:jc w:val="both"/>
        <w:rPr>
          <w:rFonts w:hint="default" w:ascii="Cambria" w:hAnsi="Cambria" w:cs="Cambria"/>
          <w:b/>
          <w:bCs w:val="0"/>
          <w:color w:val="auto"/>
          <w:lang w:val="es-MX"/>
        </w:rPr>
      </w:pPr>
    </w:p>
    <w:p w14:paraId="7E4AA03E">
      <w:pPr>
        <w:numPr>
          <w:ilvl w:val="0"/>
          <w:numId w:val="0"/>
        </w:numPr>
        <w:tabs>
          <w:tab w:val="left" w:pos="360"/>
        </w:tabs>
        <w:spacing w:after="0" w:line="240" w:lineRule="auto"/>
        <w:jc w:val="both"/>
        <w:rPr>
          <w:rFonts w:hint="default" w:ascii="Cambria" w:hAnsi="Cambria" w:cs="Cambria"/>
          <w:b/>
          <w:bCs w:val="0"/>
          <w:color w:val="auto"/>
          <w:lang w:val="es-MX"/>
        </w:rPr>
      </w:pPr>
    </w:p>
    <w:p w14:paraId="14058FE8">
      <w:pPr>
        <w:numPr>
          <w:ilvl w:val="0"/>
          <w:numId w:val="0"/>
        </w:numPr>
        <w:tabs>
          <w:tab w:val="left" w:pos="360"/>
        </w:tabs>
        <w:spacing w:after="0" w:line="240" w:lineRule="auto"/>
        <w:jc w:val="both"/>
        <w:rPr>
          <w:rFonts w:hint="default" w:ascii="Cambria" w:hAnsi="Cambria" w:cs="Cambria"/>
          <w:b/>
          <w:bCs w:val="0"/>
          <w:color w:val="auto"/>
          <w:lang w:val="es-MX"/>
        </w:rPr>
      </w:pPr>
    </w:p>
    <w:p w14:paraId="0AA4B699">
      <w:pPr>
        <w:numPr>
          <w:ilvl w:val="0"/>
          <w:numId w:val="0"/>
        </w:numPr>
        <w:tabs>
          <w:tab w:val="left" w:pos="360"/>
        </w:tabs>
        <w:spacing w:after="0" w:line="240" w:lineRule="auto"/>
        <w:jc w:val="both"/>
        <w:rPr>
          <w:rFonts w:hint="default" w:ascii="Cambria" w:hAnsi="Cambria" w:cs="Cambria"/>
          <w:b/>
          <w:bCs w:val="0"/>
          <w:color w:val="auto"/>
          <w:lang w:val="es-MX"/>
        </w:rPr>
      </w:pPr>
    </w:p>
    <w:p w14:paraId="1B64D8FF">
      <w:pPr>
        <w:numPr>
          <w:ilvl w:val="0"/>
          <w:numId w:val="0"/>
        </w:numPr>
        <w:tabs>
          <w:tab w:val="left" w:pos="360"/>
        </w:tabs>
        <w:spacing w:after="0" w:line="240" w:lineRule="auto"/>
        <w:jc w:val="both"/>
        <w:rPr>
          <w:rFonts w:hint="default" w:ascii="Cambria" w:hAnsi="Cambria" w:cs="Cambria"/>
          <w:b/>
          <w:bCs w:val="0"/>
          <w:color w:val="auto"/>
          <w:lang w:val="es-MX"/>
        </w:rPr>
      </w:pPr>
    </w:p>
    <w:p w14:paraId="0F335F6D">
      <w:pPr>
        <w:numPr>
          <w:ilvl w:val="0"/>
          <w:numId w:val="0"/>
        </w:numPr>
        <w:tabs>
          <w:tab w:val="left" w:pos="360"/>
        </w:tabs>
        <w:spacing w:after="0" w:line="240" w:lineRule="auto"/>
        <w:jc w:val="both"/>
        <w:rPr>
          <w:rFonts w:hint="default" w:ascii="Cambria" w:hAnsi="Cambria" w:cs="Cambria"/>
          <w:b/>
          <w:bCs w:val="0"/>
          <w:color w:val="auto"/>
          <w:lang w:val="es-MX"/>
        </w:rPr>
      </w:pPr>
    </w:p>
    <w:p w14:paraId="1DCB340C">
      <w:pPr>
        <w:numPr>
          <w:ilvl w:val="0"/>
          <w:numId w:val="0"/>
        </w:numPr>
        <w:tabs>
          <w:tab w:val="left" w:pos="360"/>
        </w:tabs>
        <w:spacing w:after="0" w:line="240" w:lineRule="auto"/>
        <w:jc w:val="both"/>
        <w:rPr>
          <w:rFonts w:hint="default" w:ascii="Cambria" w:hAnsi="Cambria" w:cs="Cambria"/>
          <w:b/>
          <w:bCs w:val="0"/>
          <w:color w:val="auto"/>
          <w:lang w:val="es-MX"/>
        </w:rPr>
      </w:pPr>
    </w:p>
    <w:p w14:paraId="46F97C90">
      <w:pPr>
        <w:numPr>
          <w:ilvl w:val="0"/>
          <w:numId w:val="0"/>
        </w:numPr>
        <w:tabs>
          <w:tab w:val="left" w:pos="360"/>
        </w:tabs>
        <w:spacing w:after="0" w:line="240" w:lineRule="auto"/>
        <w:jc w:val="both"/>
        <w:rPr>
          <w:rFonts w:hint="default" w:ascii="Cambria" w:hAnsi="Cambria" w:cs="Cambria"/>
          <w:b/>
          <w:bCs w:val="0"/>
          <w:color w:val="auto"/>
          <w:lang w:val="es-MX"/>
        </w:rPr>
      </w:pPr>
    </w:p>
    <w:p w14:paraId="7D0C9850">
      <w:pPr>
        <w:numPr>
          <w:ilvl w:val="0"/>
          <w:numId w:val="0"/>
        </w:numPr>
        <w:tabs>
          <w:tab w:val="left" w:pos="360"/>
        </w:tabs>
        <w:spacing w:after="0" w:line="240" w:lineRule="auto"/>
        <w:jc w:val="both"/>
        <w:rPr>
          <w:rFonts w:hint="default" w:ascii="Cambria" w:hAnsi="Cambria" w:cs="Cambria"/>
          <w:b/>
          <w:bCs w:val="0"/>
          <w:color w:val="auto"/>
          <w:lang w:val="es-MX"/>
        </w:rPr>
      </w:pPr>
    </w:p>
    <w:p w14:paraId="47B0AE85">
      <w:pPr>
        <w:numPr>
          <w:ilvl w:val="0"/>
          <w:numId w:val="1"/>
        </w:numPr>
        <w:jc w:val="both"/>
        <w:rPr>
          <w:rFonts w:hint="default" w:ascii="Cambria" w:hAnsi="Cambria" w:cs="Cambria"/>
          <w:b/>
          <w:bCs w:val="0"/>
          <w:color w:val="auto"/>
          <w:lang w:val="es-ES"/>
        </w:rPr>
      </w:pPr>
      <w:r>
        <w:rPr>
          <w:rFonts w:hint="default" w:ascii="Cambria" w:hAnsi="Cambria" w:cs="Cambria"/>
          <w:b/>
          <w:bCs w:val="0"/>
          <w:color w:val="auto"/>
          <w:lang w:val="es-MX"/>
        </w:rPr>
        <w:t>FLUJOGRAMA DEL PROCEDIMIENTO:</w:t>
      </w:r>
    </w:p>
    <w:p w14:paraId="75ED6D99">
      <w:pPr>
        <w:numPr>
          <w:ilvl w:val="0"/>
          <w:numId w:val="0"/>
        </w:numPr>
        <w:tabs>
          <w:tab w:val="left" w:pos="360"/>
        </w:tabs>
        <w:spacing w:after="0" w:line="240" w:lineRule="auto"/>
        <w:jc w:val="both"/>
        <w:rPr>
          <w:rFonts w:hint="default" w:ascii="Cambria" w:hAnsi="Cambria" w:cs="Cambria"/>
          <w:b/>
          <w:bCs w:val="0"/>
          <w:color w:val="auto"/>
          <w:lang w:val="es-MX"/>
        </w:rPr>
      </w:pPr>
    </w:p>
    <w:p w14:paraId="0909F777">
      <w:pPr>
        <w:numPr>
          <w:ilvl w:val="0"/>
          <w:numId w:val="0"/>
        </w:numPr>
        <w:tabs>
          <w:tab w:val="left" w:pos="360"/>
        </w:tabs>
        <w:spacing w:after="0" w:line="240" w:lineRule="auto"/>
        <w:jc w:val="both"/>
        <w:rPr>
          <w:rFonts w:hint="default" w:ascii="Cambria" w:hAnsi="Cambria" w:cs="Cambria"/>
          <w:b/>
          <w:bCs w:val="0"/>
          <w:color w:val="auto"/>
          <w:lang w:val="es-MX"/>
        </w:rPr>
      </w:pPr>
    </w:p>
    <w:p w14:paraId="4224A26D">
      <w:pPr>
        <w:numPr>
          <w:ilvl w:val="0"/>
          <w:numId w:val="0"/>
        </w:numPr>
        <w:tabs>
          <w:tab w:val="left" w:pos="360"/>
        </w:tabs>
        <w:spacing w:after="0" w:line="240" w:lineRule="auto"/>
        <w:jc w:val="both"/>
        <w:rPr>
          <w:rFonts w:hint="default" w:ascii="Cambria" w:hAnsi="Cambria" w:cs="Cambria"/>
          <w:b/>
          <w:bCs w:val="0"/>
          <w:color w:val="auto"/>
          <w:lang w:val="es-MX"/>
        </w:rPr>
      </w:pPr>
    </w:p>
    <w:p w14:paraId="2E6A8E68">
      <w:pPr>
        <w:numPr>
          <w:ilvl w:val="0"/>
          <w:numId w:val="0"/>
        </w:numPr>
        <w:tabs>
          <w:tab w:val="left" w:pos="360"/>
        </w:tabs>
        <w:spacing w:after="0" w:line="240" w:lineRule="auto"/>
        <w:jc w:val="both"/>
        <w:rPr>
          <w:rFonts w:hint="default" w:ascii="Cambria" w:hAnsi="Cambria" w:cs="Cambria"/>
          <w:b/>
          <w:bCs w:val="0"/>
          <w:color w:val="auto"/>
          <w:lang w:val="es-MX"/>
        </w:rPr>
      </w:pPr>
    </w:p>
    <w:p w14:paraId="3558BE4F">
      <w:pPr>
        <w:numPr>
          <w:ilvl w:val="0"/>
          <w:numId w:val="0"/>
        </w:numPr>
        <w:tabs>
          <w:tab w:val="left" w:pos="360"/>
        </w:tabs>
        <w:spacing w:after="0" w:line="240" w:lineRule="auto"/>
        <w:jc w:val="both"/>
        <w:rPr>
          <w:rFonts w:hint="default" w:ascii="Cambria" w:hAnsi="Cambria" w:cs="Cambria"/>
          <w:b/>
          <w:bCs w:val="0"/>
          <w:color w:val="auto"/>
          <w:lang w:val="es-MX"/>
        </w:rPr>
      </w:pPr>
      <w:r>
        <w:rPr>
          <w:rFonts w:hint="default" w:ascii="Cambria" w:hAnsi="Cambria" w:cs="Cambria"/>
          <w:b/>
          <w:bCs w:val="0"/>
          <w:color w:val="auto"/>
          <w:lang w:val="es-MX"/>
        </w:rPr>
        <w:drawing>
          <wp:anchor distT="0" distB="0" distL="114300" distR="114300" simplePos="0" relativeHeight="251659264" behindDoc="0" locked="0" layoutInCell="1" allowOverlap="1">
            <wp:simplePos x="0" y="0"/>
            <wp:positionH relativeFrom="column">
              <wp:posOffset>1212850</wp:posOffset>
            </wp:positionH>
            <wp:positionV relativeFrom="paragraph">
              <wp:posOffset>23495</wp:posOffset>
            </wp:positionV>
            <wp:extent cx="3477260" cy="4523105"/>
            <wp:effectExtent l="0" t="0" r="12700" b="3175"/>
            <wp:wrapNone/>
            <wp:docPr id="2" name="Imagen 2" descr="REGISTRO EVENT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REGISTRO EVENTOS"/>
                    <pic:cNvPicPr>
                      <a:picLocks noChangeAspect="1"/>
                    </pic:cNvPicPr>
                  </pic:nvPicPr>
                  <pic:blipFill>
                    <a:blip r:embed="rId12"/>
                    <a:stretch>
                      <a:fillRect/>
                    </a:stretch>
                  </pic:blipFill>
                  <pic:spPr>
                    <a:xfrm>
                      <a:off x="0" y="0"/>
                      <a:ext cx="3477260" cy="4523105"/>
                    </a:xfrm>
                    <a:prstGeom prst="rect">
                      <a:avLst/>
                    </a:prstGeom>
                  </pic:spPr>
                </pic:pic>
              </a:graphicData>
            </a:graphic>
          </wp:anchor>
        </w:drawing>
      </w:r>
    </w:p>
    <w:p w14:paraId="5635CFC5">
      <w:pPr>
        <w:numPr>
          <w:ilvl w:val="0"/>
          <w:numId w:val="0"/>
        </w:numPr>
        <w:tabs>
          <w:tab w:val="left" w:pos="360"/>
        </w:tabs>
        <w:spacing w:after="0" w:line="240" w:lineRule="auto"/>
        <w:jc w:val="both"/>
        <w:rPr>
          <w:rFonts w:hint="default" w:ascii="Cambria" w:hAnsi="Cambria" w:cs="Cambria"/>
          <w:b/>
          <w:bCs w:val="0"/>
          <w:color w:val="auto"/>
          <w:lang w:val="es-MX"/>
        </w:rPr>
      </w:pPr>
    </w:p>
    <w:p w14:paraId="65C214A2">
      <w:pPr>
        <w:numPr>
          <w:ilvl w:val="0"/>
          <w:numId w:val="0"/>
        </w:numPr>
        <w:tabs>
          <w:tab w:val="left" w:pos="360"/>
        </w:tabs>
        <w:spacing w:after="0" w:line="240" w:lineRule="auto"/>
        <w:jc w:val="both"/>
        <w:rPr>
          <w:rFonts w:hint="default" w:ascii="Cambria" w:hAnsi="Cambria" w:cs="Cambria"/>
          <w:b/>
          <w:bCs w:val="0"/>
          <w:color w:val="auto"/>
          <w:lang w:val="es-MX"/>
        </w:rPr>
      </w:pPr>
    </w:p>
    <w:p w14:paraId="13D7FB52">
      <w:pPr>
        <w:numPr>
          <w:ilvl w:val="0"/>
          <w:numId w:val="0"/>
        </w:numPr>
        <w:tabs>
          <w:tab w:val="left" w:pos="360"/>
        </w:tabs>
        <w:spacing w:after="0" w:line="240" w:lineRule="auto"/>
        <w:jc w:val="both"/>
        <w:rPr>
          <w:rFonts w:hint="default" w:ascii="Cambria" w:hAnsi="Cambria" w:cs="Cambria"/>
          <w:b/>
          <w:bCs w:val="0"/>
          <w:color w:val="auto"/>
          <w:lang w:val="es-MX"/>
        </w:rPr>
      </w:pPr>
    </w:p>
    <w:p w14:paraId="06EC0780">
      <w:pPr>
        <w:numPr>
          <w:ilvl w:val="0"/>
          <w:numId w:val="0"/>
        </w:numPr>
        <w:tabs>
          <w:tab w:val="left" w:pos="360"/>
        </w:tabs>
        <w:spacing w:after="0" w:line="240" w:lineRule="auto"/>
        <w:jc w:val="both"/>
        <w:rPr>
          <w:rFonts w:hint="default" w:ascii="Cambria" w:hAnsi="Cambria" w:cs="Cambria"/>
          <w:b/>
          <w:bCs w:val="0"/>
          <w:color w:val="auto"/>
          <w:lang w:val="es-ES"/>
        </w:rPr>
      </w:pPr>
    </w:p>
    <w:p w14:paraId="09E2A708">
      <w:pPr>
        <w:numPr>
          <w:ilvl w:val="0"/>
          <w:numId w:val="0"/>
        </w:numPr>
        <w:ind w:leftChars="0"/>
        <w:jc w:val="both"/>
        <w:rPr>
          <w:rFonts w:hint="default" w:ascii="Cambria" w:hAnsi="Cambria" w:cs="Cambria"/>
          <w:b w:val="0"/>
          <w:bCs/>
          <w:color w:val="auto"/>
          <w:lang w:val="es-MX"/>
        </w:rPr>
      </w:pPr>
    </w:p>
    <w:p w14:paraId="0117658A">
      <w:pPr>
        <w:numPr>
          <w:ilvl w:val="0"/>
          <w:numId w:val="0"/>
        </w:numPr>
        <w:ind w:leftChars="0"/>
        <w:jc w:val="both"/>
        <w:rPr>
          <w:rFonts w:hint="default" w:ascii="Cambria" w:hAnsi="Cambria" w:cs="Cambria"/>
          <w:b w:val="0"/>
          <w:bCs/>
          <w:color w:val="auto"/>
          <w:lang w:val="es-MX"/>
        </w:rPr>
      </w:pPr>
    </w:p>
    <w:p w14:paraId="00738290">
      <w:pPr>
        <w:numPr>
          <w:ilvl w:val="0"/>
          <w:numId w:val="0"/>
        </w:numPr>
        <w:ind w:leftChars="0"/>
        <w:jc w:val="both"/>
        <w:rPr>
          <w:rFonts w:hint="default" w:ascii="Cambria" w:hAnsi="Cambria" w:cs="Cambria"/>
          <w:b w:val="0"/>
          <w:bCs/>
          <w:color w:val="auto"/>
          <w:lang w:val="es-MX"/>
        </w:rPr>
      </w:pPr>
    </w:p>
    <w:p w14:paraId="7D2B77F5">
      <w:pPr>
        <w:numPr>
          <w:ilvl w:val="0"/>
          <w:numId w:val="0"/>
        </w:numPr>
        <w:ind w:leftChars="0"/>
        <w:jc w:val="both"/>
        <w:rPr>
          <w:rFonts w:ascii="Arial" w:hAnsi="Arial" w:cs="Arial"/>
          <w:b/>
          <w:color w:val="008000"/>
          <w:lang w:val="es-ES"/>
        </w:rPr>
      </w:pPr>
      <w:r>
        <w:rPr>
          <w:rFonts w:hint="default" w:ascii="Cambria" w:hAnsi="Cambria" w:cs="Cambria"/>
          <w:b w:val="0"/>
          <w:bCs/>
          <w:color w:val="auto"/>
          <w:lang w:val="es-MX"/>
        </w:rPr>
        <w:br w:type="textWrapping"/>
      </w:r>
      <w:r>
        <w:rPr>
          <w:rFonts w:hint="default" w:ascii="Arial" w:hAnsi="Arial" w:cs="Arial"/>
          <w:b/>
          <w:color w:val="008000"/>
          <w:lang w:val="es-MX"/>
        </w:rPr>
        <w:br w:type="textWrapping"/>
      </w:r>
    </w:p>
    <w:p w14:paraId="4F9EF857">
      <w:pPr>
        <w:pStyle w:val="13"/>
        <w:ind w:left="0" w:leftChars="0" w:firstLine="0" w:firstLineChars="0"/>
        <w:jc w:val="both"/>
      </w:pPr>
      <w:r>
        <w:rPr>
          <w:rFonts w:hint="default" w:ascii="Arial" w:hAnsi="Arial" w:cs="Arial"/>
          <w:b/>
          <w:color w:val="008000"/>
          <w:lang w:val="es-MX"/>
        </w:rPr>
        <w:t xml:space="preserve"> </w:t>
      </w:r>
      <w:r>
        <w:rPr>
          <w:rFonts w:hint="default" w:ascii="Arial" w:hAnsi="Arial" w:cs="Arial"/>
          <w:b/>
          <w:color w:val="008000"/>
          <w:lang w:val="es-MX"/>
        </w:rPr>
        <w:br w:type="textWrapping"/>
      </w:r>
    </w:p>
    <w:p w14:paraId="0F713C73">
      <w:pPr>
        <w:pStyle w:val="13"/>
        <w:jc w:val="both"/>
        <w:rPr>
          <w:rFonts w:hint="default" w:ascii="Arial" w:hAnsi="Arial" w:cs="Arial"/>
          <w:b/>
          <w:color w:val="008000"/>
          <w:lang w:val="es-MX"/>
        </w:rPr>
      </w:pPr>
    </w:p>
    <w:sectPr>
      <w:headerReference r:id="rId7" w:type="first"/>
      <w:footerReference r:id="rId9" w:type="first"/>
      <w:headerReference r:id="rId5" w:type="default"/>
      <w:headerReference r:id="rId6" w:type="even"/>
      <w:footerReference r:id="rId8" w:type="even"/>
      <w:pgSz w:w="12242" w:h="15842"/>
      <w:pgMar w:top="1134" w:right="1134" w:bottom="1134" w:left="1701" w:header="567" w:footer="284"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69D284">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C3085D">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9"/>
      <w:tblW w:w="91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6"/>
      <w:gridCol w:w="4487"/>
      <w:gridCol w:w="2225"/>
    </w:tblGrid>
    <w:tr w14:paraId="6A7EE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0" w:hRule="atLeast"/>
      </w:trPr>
      <w:tc>
        <w:tcPr>
          <w:tcW w:w="2456" w:type="dxa"/>
          <w:vAlign w:val="center"/>
        </w:tcPr>
        <w:p w14:paraId="43528E1D">
          <w:pPr>
            <w:pStyle w:val="7"/>
            <w:tabs>
              <w:tab w:val="center" w:pos="4419"/>
              <w:tab w:val="right" w:pos="8838"/>
              <w:tab w:val="clear" w:pos="4252"/>
              <w:tab w:val="clear" w:pos="8504"/>
            </w:tabs>
            <w:jc w:val="center"/>
          </w:pPr>
          <w:r>
            <w:drawing>
              <wp:anchor distT="0" distB="0" distL="114300" distR="114300" simplePos="0" relativeHeight="251660288" behindDoc="0" locked="0" layoutInCell="1" allowOverlap="1">
                <wp:simplePos x="0" y="0"/>
                <wp:positionH relativeFrom="column">
                  <wp:posOffset>-22860</wp:posOffset>
                </wp:positionH>
                <wp:positionV relativeFrom="paragraph">
                  <wp:posOffset>11430</wp:posOffset>
                </wp:positionV>
                <wp:extent cx="1482725" cy="807720"/>
                <wp:effectExtent l="0" t="0" r="0" b="0"/>
                <wp:wrapNone/>
                <wp:docPr id="1016906"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6906"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482725" cy="807720"/>
                        </a:xfrm>
                        <a:prstGeom prst="rect">
                          <a:avLst/>
                        </a:prstGeom>
                        <a:noFill/>
                        <a:ln>
                          <a:noFill/>
                        </a:ln>
                      </pic:spPr>
                    </pic:pic>
                  </a:graphicData>
                </a:graphic>
              </wp:anchor>
            </w:drawing>
          </w:r>
        </w:p>
      </w:tc>
      <w:tc>
        <w:tcPr>
          <w:tcW w:w="4487" w:type="dxa"/>
          <w:vAlign w:val="center"/>
        </w:tcPr>
        <w:p w14:paraId="5122C4C7">
          <w:pPr>
            <w:pStyle w:val="7"/>
            <w:tabs>
              <w:tab w:val="center" w:pos="4419"/>
              <w:tab w:val="right" w:pos="8838"/>
              <w:tab w:val="clear" w:pos="4252"/>
              <w:tab w:val="clear" w:pos="8504"/>
            </w:tabs>
            <w:jc w:val="center"/>
            <w:rPr>
              <w:rFonts w:hint="default" w:ascii="Cambria" w:hAnsi="Cambria" w:cs="Cambria"/>
              <w:b/>
              <w:bCs/>
              <w:lang w:val="es-MX"/>
            </w:rPr>
          </w:pPr>
          <w:r>
            <w:rPr>
              <w:rFonts w:hint="default" w:ascii="Cambria" w:hAnsi="Cambria" w:cs="Cambria"/>
              <w:b/>
              <w:bCs/>
            </w:rPr>
            <w:t xml:space="preserve">MANUAL DE </w:t>
          </w:r>
          <w:r>
            <w:rPr>
              <w:rFonts w:hint="default" w:ascii="Cambria" w:hAnsi="Cambria" w:cs="Cambria"/>
              <w:b/>
              <w:bCs/>
              <w:lang w:val="es-MX"/>
            </w:rPr>
            <w:t>PROCEDIMIENTO:</w:t>
          </w:r>
          <w:r>
            <w:rPr>
              <w:rFonts w:hint="default" w:ascii="Cambria" w:hAnsi="Cambria" w:cs="Cambria"/>
              <w:b/>
              <w:bCs/>
              <w:lang w:val="es-MX"/>
            </w:rPr>
            <w:br w:type="textWrapping"/>
          </w:r>
          <w:r>
            <w:rPr>
              <w:rFonts w:hint="default" w:ascii="Cambria" w:hAnsi="Cambria" w:cs="Cambria"/>
              <w:b/>
              <w:bCs/>
              <w:lang w:val="es-MX"/>
            </w:rPr>
            <w:br w:type="textWrapping"/>
          </w:r>
          <w:r>
            <w:rPr>
              <w:rFonts w:hint="default" w:ascii="Cambria" w:hAnsi="Cambria" w:cs="Cambria"/>
              <w:b/>
              <w:bCs/>
              <w:lang w:val="es-MX"/>
            </w:rPr>
            <w:t>REGISTRO DE EVENTOS DE RIESGO</w:t>
          </w:r>
        </w:p>
      </w:tc>
      <w:tc>
        <w:tcPr>
          <w:tcW w:w="2225" w:type="dxa"/>
          <w:vAlign w:val="center"/>
        </w:tcPr>
        <w:p w14:paraId="3B544837">
          <w:pPr>
            <w:pStyle w:val="7"/>
            <w:tabs>
              <w:tab w:val="center" w:pos="4419"/>
              <w:tab w:val="right" w:pos="8838"/>
              <w:tab w:val="clear" w:pos="4252"/>
              <w:tab w:val="clear" w:pos="8504"/>
            </w:tabs>
            <w:jc w:val="center"/>
            <w:rPr>
              <w:rFonts w:hint="default" w:ascii="Cambria" w:hAnsi="Cambria" w:cs="Cambria"/>
            </w:rPr>
          </w:pPr>
          <w:r>
            <w:rPr>
              <w:rFonts w:hint="default" w:ascii="Cambria" w:hAnsi="Cambria" w:cs="Cambria"/>
            </w:rPr>
            <w:t>VERSIÓN: 1</w:t>
          </w:r>
        </w:p>
        <w:p w14:paraId="1B4ED90C">
          <w:pPr>
            <w:pStyle w:val="7"/>
            <w:tabs>
              <w:tab w:val="center" w:pos="4419"/>
              <w:tab w:val="right" w:pos="8838"/>
              <w:tab w:val="clear" w:pos="4252"/>
              <w:tab w:val="clear" w:pos="8504"/>
            </w:tabs>
            <w:jc w:val="center"/>
            <w:rPr>
              <w:rFonts w:hint="default" w:ascii="Cambria" w:hAnsi="Cambria" w:cs="Cambria"/>
            </w:rPr>
          </w:pPr>
        </w:p>
        <w:p w14:paraId="3DE3E2C1">
          <w:pPr>
            <w:pStyle w:val="7"/>
            <w:tabs>
              <w:tab w:val="center" w:pos="4419"/>
              <w:tab w:val="right" w:pos="8838"/>
              <w:tab w:val="clear" w:pos="4252"/>
              <w:tab w:val="clear" w:pos="8504"/>
            </w:tabs>
            <w:jc w:val="center"/>
            <w:rPr>
              <w:rFonts w:hint="default" w:ascii="Cambria" w:hAnsi="Cambria" w:cs="Cambria"/>
            </w:rPr>
          </w:pPr>
          <w:r>
            <w:rPr>
              <w:rFonts w:hint="default" w:ascii="Cambria" w:hAnsi="Cambria" w:cs="Cambria"/>
            </w:rPr>
            <w:t xml:space="preserve">FECHA CREACIÓN: </w:t>
          </w:r>
          <w:r>
            <w:rPr>
              <w:rFonts w:hint="default" w:ascii="Cambria" w:hAnsi="Cambria" w:cs="Cambria"/>
            </w:rPr>
            <w:br w:type="textWrapping"/>
          </w:r>
          <w:r>
            <w:rPr>
              <w:rFonts w:hint="default" w:ascii="Cambria" w:hAnsi="Cambria" w:cs="Cambria"/>
            </w:rPr>
            <w:t>JUNIO 2025</w:t>
          </w:r>
        </w:p>
      </w:tc>
    </w:tr>
  </w:tbl>
  <w:p w14:paraId="16403579">
    <w:pPr>
      <w:pStyle w:val="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854F77">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5B3F90">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4B5B1B"/>
    <w:multiLevelType w:val="multilevel"/>
    <w:tmpl w:val="594B5B1B"/>
    <w:lvl w:ilvl="0" w:tentative="0">
      <w:start w:val="1"/>
      <w:numFmt w:val="decimal"/>
      <w:lvlText w:val="%1."/>
      <w:lvlJc w:val="left"/>
      <w:pPr>
        <w:tabs>
          <w:tab w:val="left" w:pos="360"/>
        </w:tabs>
        <w:ind w:left="360" w:hanging="360"/>
      </w:pPr>
      <w:rPr>
        <w:rFonts w:hint="default"/>
        <w:b/>
        <w:color w:val="auto"/>
        <w:sz w:val="20"/>
        <w:szCs w:val="20"/>
      </w:rPr>
    </w:lvl>
    <w:lvl w:ilvl="1" w:tentative="0">
      <w:start w:val="1"/>
      <w:numFmt w:val="decimal"/>
      <w:lvlText w:val="%2."/>
      <w:lvlJc w:val="left"/>
      <w:pPr>
        <w:tabs>
          <w:tab w:val="left" w:pos="540"/>
        </w:tabs>
        <w:ind w:left="540" w:hanging="360"/>
      </w:pPr>
      <w:rPr>
        <w:rFonts w:hint="default"/>
        <w:b w:val="0"/>
      </w:rPr>
    </w:lvl>
    <w:lvl w:ilvl="2" w:tentative="0">
      <w:start w:val="1"/>
      <w:numFmt w:val="decimal"/>
      <w:lvlText w:val="%3."/>
      <w:lvlJc w:val="left"/>
      <w:pPr>
        <w:tabs>
          <w:tab w:val="left" w:pos="1980"/>
        </w:tabs>
        <w:ind w:left="1980" w:hanging="360"/>
      </w:pPr>
    </w:lvl>
    <w:lvl w:ilvl="3" w:tentative="0">
      <w:start w:val="0"/>
      <w:numFmt w:val="bullet"/>
      <w:lvlText w:val="-"/>
      <w:lvlJc w:val="left"/>
      <w:pPr>
        <w:tabs>
          <w:tab w:val="left" w:pos="2685"/>
        </w:tabs>
        <w:ind w:left="2685" w:hanging="525"/>
      </w:pPr>
      <w:rPr>
        <w:rFonts w:hint="default" w:ascii="Arial" w:hAnsi="Arial" w:eastAsia="Times New Roman" w:cs="Arial"/>
      </w:r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53CA"/>
    <w:rsid w:val="00010013"/>
    <w:rsid w:val="00010293"/>
    <w:rsid w:val="000128E7"/>
    <w:rsid w:val="00027431"/>
    <w:rsid w:val="00035F32"/>
    <w:rsid w:val="00042888"/>
    <w:rsid w:val="00045BA2"/>
    <w:rsid w:val="00047F99"/>
    <w:rsid w:val="0007322C"/>
    <w:rsid w:val="0007607A"/>
    <w:rsid w:val="000A058F"/>
    <w:rsid w:val="000A44B2"/>
    <w:rsid w:val="000A669F"/>
    <w:rsid w:val="000B4191"/>
    <w:rsid w:val="000D28CD"/>
    <w:rsid w:val="000F6700"/>
    <w:rsid w:val="00126B64"/>
    <w:rsid w:val="00140CFE"/>
    <w:rsid w:val="00141619"/>
    <w:rsid w:val="00141C13"/>
    <w:rsid w:val="001572C5"/>
    <w:rsid w:val="00172E92"/>
    <w:rsid w:val="00185F92"/>
    <w:rsid w:val="001D338C"/>
    <w:rsid w:val="001D77DB"/>
    <w:rsid w:val="001F0FA9"/>
    <w:rsid w:val="002000DB"/>
    <w:rsid w:val="00212CB2"/>
    <w:rsid w:val="00215F94"/>
    <w:rsid w:val="00236F33"/>
    <w:rsid w:val="00245D90"/>
    <w:rsid w:val="00253509"/>
    <w:rsid w:val="002755D1"/>
    <w:rsid w:val="00282D43"/>
    <w:rsid w:val="0028700B"/>
    <w:rsid w:val="00290BF4"/>
    <w:rsid w:val="002B096D"/>
    <w:rsid w:val="002B20F8"/>
    <w:rsid w:val="002C7C13"/>
    <w:rsid w:val="002F7825"/>
    <w:rsid w:val="0030063B"/>
    <w:rsid w:val="00340496"/>
    <w:rsid w:val="00352028"/>
    <w:rsid w:val="003978F0"/>
    <w:rsid w:val="003C1495"/>
    <w:rsid w:val="003D139D"/>
    <w:rsid w:val="003F6978"/>
    <w:rsid w:val="00403A40"/>
    <w:rsid w:val="00422EF8"/>
    <w:rsid w:val="0044094D"/>
    <w:rsid w:val="00474EF6"/>
    <w:rsid w:val="004934B2"/>
    <w:rsid w:val="004C00E4"/>
    <w:rsid w:val="00505BCB"/>
    <w:rsid w:val="005246F6"/>
    <w:rsid w:val="005253E9"/>
    <w:rsid w:val="00525EEA"/>
    <w:rsid w:val="0053366D"/>
    <w:rsid w:val="0056111C"/>
    <w:rsid w:val="0057460A"/>
    <w:rsid w:val="00590291"/>
    <w:rsid w:val="005963B4"/>
    <w:rsid w:val="005A4BCC"/>
    <w:rsid w:val="005C6BC2"/>
    <w:rsid w:val="006009CD"/>
    <w:rsid w:val="006037A7"/>
    <w:rsid w:val="0062502D"/>
    <w:rsid w:val="00627BF6"/>
    <w:rsid w:val="00665759"/>
    <w:rsid w:val="006B1D12"/>
    <w:rsid w:val="006C0217"/>
    <w:rsid w:val="006E3CB3"/>
    <w:rsid w:val="00701183"/>
    <w:rsid w:val="00711A26"/>
    <w:rsid w:val="0073603D"/>
    <w:rsid w:val="007553CA"/>
    <w:rsid w:val="0077401D"/>
    <w:rsid w:val="00786850"/>
    <w:rsid w:val="00794550"/>
    <w:rsid w:val="007B0C2C"/>
    <w:rsid w:val="007B161B"/>
    <w:rsid w:val="007E375B"/>
    <w:rsid w:val="00831891"/>
    <w:rsid w:val="0083587F"/>
    <w:rsid w:val="00847CC0"/>
    <w:rsid w:val="008811D7"/>
    <w:rsid w:val="008A010A"/>
    <w:rsid w:val="008C63E6"/>
    <w:rsid w:val="008E6DBE"/>
    <w:rsid w:val="009254D8"/>
    <w:rsid w:val="009404AD"/>
    <w:rsid w:val="00952A61"/>
    <w:rsid w:val="00960F1D"/>
    <w:rsid w:val="00970DCD"/>
    <w:rsid w:val="009931A3"/>
    <w:rsid w:val="00996107"/>
    <w:rsid w:val="009C3C61"/>
    <w:rsid w:val="009C7219"/>
    <w:rsid w:val="009D18DB"/>
    <w:rsid w:val="009D49BB"/>
    <w:rsid w:val="009F526F"/>
    <w:rsid w:val="00A2741D"/>
    <w:rsid w:val="00A54488"/>
    <w:rsid w:val="00A566C0"/>
    <w:rsid w:val="00A66AEA"/>
    <w:rsid w:val="00AA0759"/>
    <w:rsid w:val="00AA5BA7"/>
    <w:rsid w:val="00AA6B95"/>
    <w:rsid w:val="00AC4FF9"/>
    <w:rsid w:val="00AD7E61"/>
    <w:rsid w:val="00B14789"/>
    <w:rsid w:val="00B16D8F"/>
    <w:rsid w:val="00B60B8F"/>
    <w:rsid w:val="00B650D5"/>
    <w:rsid w:val="00B726B5"/>
    <w:rsid w:val="00B74932"/>
    <w:rsid w:val="00BB7CFB"/>
    <w:rsid w:val="00C0346B"/>
    <w:rsid w:val="00C72FE3"/>
    <w:rsid w:val="00CA5811"/>
    <w:rsid w:val="00CA7CC8"/>
    <w:rsid w:val="00CB737D"/>
    <w:rsid w:val="00CF746C"/>
    <w:rsid w:val="00D31C60"/>
    <w:rsid w:val="00D52378"/>
    <w:rsid w:val="00D72B5F"/>
    <w:rsid w:val="00D7348C"/>
    <w:rsid w:val="00D831E9"/>
    <w:rsid w:val="00DA3094"/>
    <w:rsid w:val="00E2122F"/>
    <w:rsid w:val="00E37934"/>
    <w:rsid w:val="00E57347"/>
    <w:rsid w:val="00E66268"/>
    <w:rsid w:val="00EA0DC5"/>
    <w:rsid w:val="00EA52B8"/>
    <w:rsid w:val="00ED6C8B"/>
    <w:rsid w:val="00F72491"/>
    <w:rsid w:val="00F80469"/>
    <w:rsid w:val="00F80DB1"/>
    <w:rsid w:val="00FB299F"/>
    <w:rsid w:val="00FC0CB5"/>
    <w:rsid w:val="00FC2AF6"/>
    <w:rsid w:val="00FD41AE"/>
    <w:rsid w:val="0A7F0ED5"/>
    <w:rsid w:val="0BF910B7"/>
    <w:rsid w:val="12933DEA"/>
    <w:rsid w:val="2AFA5E62"/>
    <w:rsid w:val="33031AA9"/>
    <w:rsid w:val="359D5541"/>
    <w:rsid w:val="581D696E"/>
    <w:rsid w:val="7A60242E"/>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es-CO" w:eastAsia="es-ES" w:bidi="ar-SA"/>
    </w:rPr>
  </w:style>
  <w:style w:type="paragraph" w:styleId="2">
    <w:name w:val="heading 3"/>
    <w:basedOn w:val="1"/>
    <w:next w:val="1"/>
    <w:link w:val="10"/>
    <w:qFormat/>
    <w:uiPriority w:val="0"/>
    <w:pPr>
      <w:keepNext/>
      <w:jc w:val="center"/>
      <w:outlineLvl w:val="2"/>
    </w:pPr>
    <w:rPr>
      <w:rFonts w:ascii="Arial" w:hAnsi="Arial"/>
      <w:b/>
      <w:sz w:val="16"/>
      <w:szCs w:val="16"/>
      <w:lang w:val="es-ES"/>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character" w:styleId="5">
    <w:name w:val="page number"/>
    <w:basedOn w:val="3"/>
    <w:qFormat/>
    <w:uiPriority w:val="0"/>
  </w:style>
  <w:style w:type="paragraph" w:styleId="6">
    <w:name w:val="Balloon Text"/>
    <w:basedOn w:val="1"/>
    <w:link w:val="14"/>
    <w:semiHidden/>
    <w:unhideWhenUsed/>
    <w:qFormat/>
    <w:uiPriority w:val="99"/>
    <w:rPr>
      <w:rFonts w:ascii="Tahoma" w:hAnsi="Tahoma" w:cs="Tahoma"/>
      <w:sz w:val="16"/>
      <w:szCs w:val="16"/>
    </w:rPr>
  </w:style>
  <w:style w:type="paragraph" w:styleId="7">
    <w:name w:val="header"/>
    <w:basedOn w:val="1"/>
    <w:link w:val="11"/>
    <w:qFormat/>
    <w:uiPriority w:val="0"/>
    <w:pPr>
      <w:tabs>
        <w:tab w:val="center" w:pos="4252"/>
        <w:tab w:val="right" w:pos="8504"/>
      </w:tabs>
    </w:pPr>
  </w:style>
  <w:style w:type="paragraph" w:styleId="8">
    <w:name w:val="footer"/>
    <w:basedOn w:val="1"/>
    <w:link w:val="12"/>
    <w:qFormat/>
    <w:uiPriority w:val="0"/>
    <w:pPr>
      <w:tabs>
        <w:tab w:val="center" w:pos="4252"/>
        <w:tab w:val="right" w:pos="8504"/>
      </w:tabs>
    </w:pPr>
  </w:style>
  <w:style w:type="table" w:styleId="9">
    <w:name w:val="Table Grid"/>
    <w:basedOn w:val="4"/>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Título 3 Car"/>
    <w:basedOn w:val="3"/>
    <w:link w:val="2"/>
    <w:qFormat/>
    <w:uiPriority w:val="0"/>
    <w:rPr>
      <w:rFonts w:ascii="Arial" w:hAnsi="Arial" w:eastAsia="Times New Roman" w:cs="Times New Roman"/>
      <w:b/>
      <w:sz w:val="16"/>
      <w:szCs w:val="16"/>
      <w:lang w:val="es-ES" w:eastAsia="es-ES"/>
    </w:rPr>
  </w:style>
  <w:style w:type="character" w:customStyle="1" w:styleId="11">
    <w:name w:val="Encabezado Car"/>
    <w:basedOn w:val="3"/>
    <w:link w:val="7"/>
    <w:qFormat/>
    <w:uiPriority w:val="0"/>
    <w:rPr>
      <w:rFonts w:ascii="Times New Roman" w:hAnsi="Times New Roman" w:eastAsia="Times New Roman" w:cs="Times New Roman"/>
      <w:sz w:val="24"/>
      <w:szCs w:val="24"/>
      <w:lang w:eastAsia="es-ES"/>
    </w:rPr>
  </w:style>
  <w:style w:type="character" w:customStyle="1" w:styleId="12">
    <w:name w:val="Pie de página Car"/>
    <w:basedOn w:val="3"/>
    <w:link w:val="8"/>
    <w:qFormat/>
    <w:uiPriority w:val="0"/>
    <w:rPr>
      <w:rFonts w:ascii="Times New Roman" w:hAnsi="Times New Roman" w:eastAsia="Times New Roman" w:cs="Times New Roman"/>
      <w:sz w:val="24"/>
      <w:szCs w:val="24"/>
      <w:lang w:eastAsia="es-ES"/>
    </w:rPr>
  </w:style>
  <w:style w:type="paragraph" w:styleId="13">
    <w:name w:val="List Paragraph"/>
    <w:basedOn w:val="1"/>
    <w:qFormat/>
    <w:uiPriority w:val="34"/>
    <w:pPr>
      <w:ind w:left="720"/>
      <w:contextualSpacing/>
    </w:pPr>
  </w:style>
  <w:style w:type="character" w:customStyle="1" w:styleId="14">
    <w:name w:val="Texto de globo Car"/>
    <w:basedOn w:val="3"/>
    <w:link w:val="6"/>
    <w:semiHidden/>
    <w:qFormat/>
    <w:uiPriority w:val="99"/>
    <w:rPr>
      <w:rFonts w:ascii="Tahoma" w:hAnsi="Tahoma" w:eastAsia="Times New Roman" w:cs="Tahoma"/>
      <w:sz w:val="16"/>
      <w:szCs w:val="16"/>
      <w:lang w:eastAsia="es-E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3.jpeg"/><Relationship Id="rId11" Type="http://schemas.openxmlformats.org/officeDocument/2006/relationships/image" Target="media/image2.png"/><Relationship Id="rId10" Type="http://schemas.openxmlformats.org/officeDocument/2006/relationships/theme" Target="theme/theme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159</Words>
  <Characters>877</Characters>
  <Lines>7</Lines>
  <Paragraphs>2</Paragraphs>
  <TotalTime>5</TotalTime>
  <ScaleCrop>false</ScaleCrop>
  <LinksUpToDate>false</LinksUpToDate>
  <CharactersWithSpaces>1034</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2021-07-08T15:29:00Z</dcterms:created>
  <dc:creator>ricar</dc:creator>
  <cp:lastModifiedBy>ricardo gamboa</cp:lastModifiedBy>
  <cp:lastPrinted>2017-11-07T19:37:00Z</cp:lastPrinted>
  <dcterms:modified xsi:type="dcterms:W3CDTF">2025-09-19T13:26:02Z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2058-12.2.0.22549</vt:lpwstr>
  </property>
  <property fmtid="{D5CDD505-2E9C-101B-9397-08002B2CF9AE}" pid="3" name="ICV">
    <vt:lpwstr>55EE150E716746C5A766C448BD25B7A6_12</vt:lpwstr>
  </property>
</Properties>
</file>